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A0CA4" w14:textId="77777777" w:rsidR="000433C9" w:rsidRDefault="000433C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C4A8857" wp14:editId="025D58F0">
                <wp:extent cx="5760720" cy="1270"/>
                <wp:effectExtent l="0" t="31750" r="0" b="36830"/>
                <wp:docPr id="934690006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DE61B0" id="Dreptunghi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72E5" w:rsidRPr="001E72E5" w14:paraId="370FA638" w14:textId="77777777" w:rsidTr="001E72E5">
        <w:tc>
          <w:tcPr>
            <w:tcW w:w="9062" w:type="dxa"/>
          </w:tcPr>
          <w:p w14:paraId="7EB9C035" w14:textId="77777777" w:rsidR="001E72E5" w:rsidRPr="001E72E5" w:rsidRDefault="001E72E5" w:rsidP="00554C1F">
            <w:pPr>
              <w:pStyle w:val="Heading2"/>
              <w:outlineLvl w:val="1"/>
              <w:rPr>
                <w:rFonts w:eastAsia="Times New Roman"/>
              </w:rPr>
            </w:pPr>
            <w:r w:rsidRPr="001E72E5">
              <w:rPr>
                <w:rStyle w:val="Strong"/>
                <w:rFonts w:eastAsia="Times New Roman"/>
                <w:b w:val="0"/>
                <w:bCs w:val="0"/>
              </w:rPr>
              <w:t>1. Focus mental și concentrare</w:t>
            </w:r>
          </w:p>
        </w:tc>
      </w:tr>
      <w:tr w:rsidR="001E72E5" w14:paraId="47EB1AF6" w14:textId="77777777" w:rsidTr="001E72E5">
        <w:tc>
          <w:tcPr>
            <w:tcW w:w="9062" w:type="dxa"/>
          </w:tcPr>
          <w:tbl>
            <w:tblPr>
              <w:tblStyle w:val="TableGridLight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1E72E5" w14:paraId="048F8473" w14:textId="77777777" w:rsidTr="001E72E5">
              <w:tc>
                <w:tcPr>
                  <w:tcW w:w="8836" w:type="dxa"/>
                </w:tcPr>
                <w:tbl>
                  <w:tblPr>
                    <w:tblStyle w:val="GridTable2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377"/>
                    <w:gridCol w:w="2822"/>
                    <w:gridCol w:w="4421"/>
                  </w:tblGrid>
                  <w:tr w:rsidR="001E72E5" w:rsidRPr="001E72E5" w14:paraId="13882E66" w14:textId="77777777" w:rsidTr="00492571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hideMark/>
                      </w:tcPr>
                      <w:p w14:paraId="2C039F0F" w14:textId="77777777" w:rsidR="001E72E5" w:rsidRPr="001E72E5" w:rsidRDefault="001E72E5" w:rsidP="00554C1F">
                        <w:pPr>
                          <w:jc w:val="center"/>
                          <w:rPr>
                            <w:rFonts w:eastAsia="Times New Roman"/>
                            <w:b w:val="0"/>
                            <w:bCs w:val="0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Tip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1F9BA6C" w14:textId="77777777" w:rsidR="001E72E5" w:rsidRPr="001E72E5" w:rsidRDefault="001E72E5" w:rsidP="00554C1F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/>
                            <w:b w:val="0"/>
                            <w:bCs w:val="0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Suplimente clasice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4718F04" w14:textId="77777777" w:rsidR="001E72E5" w:rsidRPr="001E72E5" w:rsidRDefault="001E72E5" w:rsidP="00554C1F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/>
                            <w:b w:val="0"/>
                            <w:bCs w:val="0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Suplimente biohacking avansate</w:t>
                        </w:r>
                      </w:p>
                    </w:tc>
                  </w:tr>
                  <w:tr w:rsidR="001E72E5" w:rsidRPr="001E72E5" w14:paraId="1A0465A9" w14:textId="77777777" w:rsidTr="00492571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hideMark/>
                      </w:tcPr>
                      <w:p w14:paraId="6A68BD65" w14:textId="77777777" w:rsidR="001E72E5" w:rsidRPr="001E72E5" w:rsidRDefault="001E72E5" w:rsidP="00554C1F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Vitamine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F36AA53" w14:textId="77777777" w:rsidR="001E72E5" w:rsidRPr="001E72E5" w:rsidRDefault="001E72E5" w:rsidP="00554C1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B-complex, vitamina C, vitamina D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F311BCC" w14:textId="77777777" w:rsidR="001E72E5" w:rsidRPr="001E72E5" w:rsidRDefault="001E72E5" w:rsidP="00554C1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B6 activ (P5P), B9 metilat (5-MTHF), B12 metilcobalamină</w:t>
                        </w:r>
                      </w:p>
                    </w:tc>
                  </w:tr>
                  <w:tr w:rsidR="001E72E5" w:rsidRPr="001E72E5" w14:paraId="76CC0C9D" w14:textId="77777777" w:rsidTr="00492571"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hideMark/>
                      </w:tcPr>
                      <w:p w14:paraId="35BCC44F" w14:textId="77777777" w:rsidR="001E72E5" w:rsidRPr="001E72E5" w:rsidRDefault="001E72E5" w:rsidP="00554C1F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Minerale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5C3E238" w14:textId="77777777" w:rsidR="001E72E5" w:rsidRPr="001E72E5" w:rsidRDefault="001E72E5" w:rsidP="00554C1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Magneziu simplu (oxid, citrat)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6CA37D0" w14:textId="77777777" w:rsidR="001E72E5" w:rsidRPr="001E72E5" w:rsidRDefault="001E72E5" w:rsidP="00554C1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Magneziu L-treonat (creier), Zinc Picolinat</w:t>
                        </w:r>
                      </w:p>
                    </w:tc>
                  </w:tr>
                  <w:tr w:rsidR="001E72E5" w:rsidRPr="001E72E5" w14:paraId="40199ED3" w14:textId="77777777" w:rsidTr="00492571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hideMark/>
                      </w:tcPr>
                      <w:p w14:paraId="0D0CCC03" w14:textId="77777777" w:rsidR="001E72E5" w:rsidRPr="001E72E5" w:rsidRDefault="001E72E5" w:rsidP="00554C1F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Aminoacizi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EFB5500" w14:textId="77777777" w:rsidR="001E72E5" w:rsidRPr="001E72E5" w:rsidRDefault="001E72E5" w:rsidP="00554C1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L-glutamină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AF8A688" w14:textId="77777777" w:rsidR="001E72E5" w:rsidRPr="001E72E5" w:rsidRDefault="001E72E5" w:rsidP="00554C1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L-teanină (calmare cu claritate), Acetil-L-Carnitină</w:t>
                        </w:r>
                      </w:p>
                    </w:tc>
                  </w:tr>
                  <w:tr w:rsidR="001E72E5" w:rsidRPr="001E72E5" w14:paraId="5FB7FE67" w14:textId="77777777" w:rsidTr="00492571"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hideMark/>
                      </w:tcPr>
                      <w:p w14:paraId="31EEE250" w14:textId="77777777" w:rsidR="001E72E5" w:rsidRPr="001E72E5" w:rsidRDefault="001E72E5" w:rsidP="00554C1F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Stackuri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46CF2DA" w14:textId="77777777" w:rsidR="001E72E5" w:rsidRPr="001E72E5" w:rsidRDefault="001E72E5" w:rsidP="00554C1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2AD5C3A" w14:textId="77777777" w:rsidR="001E72E5" w:rsidRPr="001E72E5" w:rsidRDefault="001E72E5" w:rsidP="00554C1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Alpha-GPC + Bacopa + Rhodiola + Uridin-monofosfat</w:t>
                        </w:r>
                      </w:p>
                    </w:tc>
                  </w:tr>
                  <w:tr w:rsidR="001E72E5" w:rsidRPr="001E72E5" w14:paraId="0A50C2D3" w14:textId="77777777" w:rsidTr="00492571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0" w:type="auto"/>
                        <w:hideMark/>
                      </w:tcPr>
                      <w:p w14:paraId="30A78D63" w14:textId="77777777" w:rsidR="001E72E5" w:rsidRPr="001E72E5" w:rsidRDefault="001E72E5" w:rsidP="00554C1F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Extra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6E7CBE2" w14:textId="77777777" w:rsidR="001E72E5" w:rsidRPr="001E72E5" w:rsidRDefault="001E72E5" w:rsidP="00554C1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Ginkgo biloba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5856A6E" w14:textId="77777777" w:rsidR="001E72E5" w:rsidRPr="001E72E5" w:rsidRDefault="001E72E5" w:rsidP="00554C1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Lion’s Mane (Hericium), PQQ, NAD+ precursori</w:t>
                        </w:r>
                      </w:p>
                    </w:tc>
                  </w:tr>
                </w:tbl>
                <w:p w14:paraId="574EC95B" w14:textId="77777777" w:rsidR="001E72E5" w:rsidRDefault="001E72E5"/>
              </w:tc>
            </w:tr>
          </w:tbl>
          <w:p w14:paraId="4BF66E1D" w14:textId="77777777" w:rsidR="001E72E5" w:rsidRDefault="001E72E5"/>
        </w:tc>
      </w:tr>
    </w:tbl>
    <w:p w14:paraId="4C4B28C0" w14:textId="77777777" w:rsidR="000433C9" w:rsidRDefault="000433C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2298EE2" wp14:editId="1F5B4794">
                <wp:extent cx="5760720" cy="1270"/>
                <wp:effectExtent l="0" t="31750" r="0" b="36830"/>
                <wp:docPr id="823042561" name="Dreptungh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FA18CC" id="Dreptunghi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tbl>
      <w:tblPr>
        <w:tblStyle w:val="GridTable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72E5" w14:paraId="250F460D" w14:textId="77777777" w:rsidTr="001E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1E72E5" w:rsidRPr="001E72E5" w14:paraId="01128211" w14:textId="77777777" w:rsidTr="00362EF7">
              <w:tc>
                <w:tcPr>
                  <w:tcW w:w="9062" w:type="dxa"/>
                </w:tcPr>
                <w:p w14:paraId="65C2E686" w14:textId="77777777" w:rsidR="001E72E5" w:rsidRPr="001E72E5" w:rsidRDefault="001E72E5" w:rsidP="00362EF7">
                  <w:pPr>
                    <w:pStyle w:val="Heading2"/>
                    <w:outlineLvl w:val="1"/>
                    <w:rPr>
                      <w:rFonts w:eastAsia="Times New Roman"/>
                    </w:rPr>
                  </w:pPr>
                  <w:r w:rsidRPr="001E72E5">
                    <w:rPr>
                      <w:rStyle w:val="Strong"/>
                      <w:rFonts w:eastAsia="Times New Roman"/>
                      <w:b w:val="0"/>
                      <w:bCs w:val="0"/>
                    </w:rPr>
                    <w:t>2. Somn profund și regenerare</w:t>
                  </w:r>
                </w:p>
              </w:tc>
            </w:tr>
            <w:tr w:rsidR="001E72E5" w:rsidRPr="001E72E5" w14:paraId="50C2ADCC" w14:textId="77777777" w:rsidTr="00362EF7">
              <w:tc>
                <w:tcPr>
                  <w:tcW w:w="9062" w:type="dxa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70"/>
                    <w:gridCol w:w="2285"/>
                    <w:gridCol w:w="4655"/>
                  </w:tblGrid>
                  <w:tr w:rsidR="001E72E5" w:rsidRPr="001E72E5" w14:paraId="27DB87CD" w14:textId="77777777" w:rsidTr="001E72E5">
                    <w:tc>
                      <w:tcPr>
                        <w:tcW w:w="0" w:type="auto"/>
                        <w:hideMark/>
                      </w:tcPr>
                      <w:p w14:paraId="3E14826B" w14:textId="77777777" w:rsidR="001E72E5" w:rsidRPr="001E72E5" w:rsidRDefault="001E72E5" w:rsidP="00362EF7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 w:rsidRPr="001E72E5">
                          <w:rPr>
                            <w:rFonts w:eastAsia="Times New Roman"/>
                            <w:b/>
                            <w:bCs/>
                          </w:rPr>
                          <w:t>Tip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3DC1E36" w14:textId="77777777" w:rsidR="001E72E5" w:rsidRPr="001E72E5" w:rsidRDefault="001E72E5" w:rsidP="00362EF7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 w:rsidRPr="001E72E5">
                          <w:rPr>
                            <w:rFonts w:eastAsia="Times New Roman"/>
                            <w:b/>
                            <w:bCs/>
                          </w:rPr>
                          <w:t>Suplimente clasice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E7FCCAB" w14:textId="77777777" w:rsidR="001E72E5" w:rsidRPr="001E72E5" w:rsidRDefault="001E72E5" w:rsidP="00362EF7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 w:rsidRPr="001E72E5">
                          <w:rPr>
                            <w:rFonts w:eastAsia="Times New Roman"/>
                            <w:b/>
                            <w:bCs/>
                          </w:rPr>
                          <w:t>Suplimente biohacking avansate</w:t>
                        </w:r>
                      </w:p>
                    </w:tc>
                  </w:tr>
                  <w:tr w:rsidR="001E72E5" w:rsidRPr="001E72E5" w14:paraId="68F0B5CB" w14:textId="77777777" w:rsidTr="001E72E5">
                    <w:tc>
                      <w:tcPr>
                        <w:tcW w:w="0" w:type="auto"/>
                        <w:hideMark/>
                      </w:tcPr>
                      <w:p w14:paraId="2BF5887C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Minerale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581BBB1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Magneziu citrat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D0A2315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Magneziu bisglicinat + GABA</w:t>
                        </w:r>
                      </w:p>
                    </w:tc>
                  </w:tr>
                  <w:tr w:rsidR="001E72E5" w:rsidRPr="001E72E5" w14:paraId="359BFC59" w14:textId="77777777" w:rsidTr="001E72E5">
                    <w:tc>
                      <w:tcPr>
                        <w:tcW w:w="0" w:type="auto"/>
                        <w:hideMark/>
                      </w:tcPr>
                      <w:p w14:paraId="757B0C6D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Plante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C98B014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Valeriană, Tei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8A7BA1E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Apigenină (din mușețel), Ashwagandha KSM-66</w:t>
                        </w:r>
                      </w:p>
                    </w:tc>
                  </w:tr>
                  <w:tr w:rsidR="001E72E5" w:rsidRPr="001E72E5" w14:paraId="23D6B1B7" w14:textId="77777777" w:rsidTr="001E72E5">
                    <w:tc>
                      <w:tcPr>
                        <w:tcW w:w="0" w:type="auto"/>
                        <w:hideMark/>
                      </w:tcPr>
                      <w:p w14:paraId="3C2CA7F1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Neurochimie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8339894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Melatonină (doze mari)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E7118F2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Melatonină microdoză (0.3mg) + L-teanină + 5-HTP</w:t>
                        </w:r>
                      </w:p>
                    </w:tc>
                  </w:tr>
                  <w:tr w:rsidR="001E72E5" w:rsidRPr="001E72E5" w14:paraId="0F24CFC8" w14:textId="77777777" w:rsidTr="001E72E5">
                    <w:tc>
                      <w:tcPr>
                        <w:tcW w:w="0" w:type="auto"/>
                        <w:hideMark/>
                      </w:tcPr>
                      <w:p w14:paraId="7E6C7CFD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Style w:val="Strong"/>
                            <w:rFonts w:eastAsia="Times New Roman"/>
                          </w:rPr>
                          <w:t>Stackuri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303E901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80E7ED6" w14:textId="77777777" w:rsidR="001E72E5" w:rsidRPr="001E72E5" w:rsidRDefault="001E72E5" w:rsidP="00362EF7">
                        <w:pPr>
                          <w:rPr>
                            <w:rFonts w:eastAsia="Times New Roman"/>
                          </w:rPr>
                        </w:pPr>
                        <w:r w:rsidRPr="001E72E5">
                          <w:rPr>
                            <w:rFonts w:eastAsia="Times New Roman"/>
                          </w:rPr>
                          <w:t>GABA + Myo-Inositol + Magneziu L-treonat + Apigenină</w:t>
                        </w:r>
                      </w:p>
                    </w:tc>
                  </w:tr>
                </w:tbl>
                <w:p w14:paraId="1243DEAF" w14:textId="77777777" w:rsidR="001E72E5" w:rsidRPr="001E72E5" w:rsidRDefault="001E72E5" w:rsidP="00362EF7"/>
              </w:tc>
            </w:tr>
          </w:tbl>
          <w:p w14:paraId="57925D39" w14:textId="77777777" w:rsidR="001E72E5" w:rsidRDefault="001E72E5"/>
        </w:tc>
      </w:tr>
    </w:tbl>
    <w:bookmarkStart w:id="0" w:name="_GoBack"/>
    <w:p w14:paraId="1466CC89" w14:textId="77777777" w:rsidR="000433C9" w:rsidRDefault="000433C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BD5AA39" wp14:editId="1EEFFBB0">
                <wp:extent cx="5760720" cy="1270"/>
                <wp:effectExtent l="0" t="31750" r="0" b="36830"/>
                <wp:docPr id="1497984635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2DA691" id="Dreptunghi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  <w:bookmarkEnd w:id="0"/>
    </w:p>
    <w:p w14:paraId="46C16602" w14:textId="77777777" w:rsidR="000433C9" w:rsidRDefault="000433C9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3. Echilibru emoțional și anti-anxietate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72E5" w14:paraId="0072ECE9" w14:textId="77777777" w:rsidTr="001E72E5">
        <w:tc>
          <w:tcPr>
            <w:tcW w:w="906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70"/>
              <w:gridCol w:w="2222"/>
              <w:gridCol w:w="4944"/>
            </w:tblGrid>
            <w:tr w:rsidR="001E72E5" w:rsidRPr="001E72E5" w14:paraId="739ABF36" w14:textId="77777777" w:rsidTr="001E72E5">
              <w:tc>
                <w:tcPr>
                  <w:tcW w:w="0" w:type="auto"/>
                  <w:hideMark/>
                </w:tcPr>
                <w:p w14:paraId="61DF3BD8" w14:textId="77777777" w:rsidR="001E72E5" w:rsidRPr="001E72E5" w:rsidRDefault="001E72E5" w:rsidP="00087933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1E72E5">
                    <w:rPr>
                      <w:rFonts w:eastAsia="Times New Roman"/>
                      <w:b/>
                      <w:bCs/>
                    </w:rPr>
                    <w:t>Tip</w:t>
                  </w:r>
                </w:p>
              </w:tc>
              <w:tc>
                <w:tcPr>
                  <w:tcW w:w="0" w:type="auto"/>
                  <w:hideMark/>
                </w:tcPr>
                <w:p w14:paraId="4C07AB34" w14:textId="77777777" w:rsidR="001E72E5" w:rsidRPr="001E72E5" w:rsidRDefault="001E72E5" w:rsidP="00087933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1E72E5">
                    <w:rPr>
                      <w:rFonts w:eastAsia="Times New Roman"/>
                      <w:b/>
                      <w:bCs/>
                    </w:rPr>
                    <w:t>Suplimente clasice</w:t>
                  </w:r>
                </w:p>
              </w:tc>
              <w:tc>
                <w:tcPr>
                  <w:tcW w:w="0" w:type="auto"/>
                  <w:hideMark/>
                </w:tcPr>
                <w:p w14:paraId="5D3FCCA5" w14:textId="77777777" w:rsidR="001E72E5" w:rsidRPr="001E72E5" w:rsidRDefault="001E72E5" w:rsidP="00087933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1E72E5">
                    <w:rPr>
                      <w:rFonts w:eastAsia="Times New Roman"/>
                      <w:b/>
                      <w:bCs/>
                    </w:rPr>
                    <w:t>Suplimente biohacking avansate</w:t>
                  </w:r>
                </w:p>
              </w:tc>
            </w:tr>
            <w:tr w:rsidR="001E72E5" w:rsidRPr="001E72E5" w14:paraId="30C496FE" w14:textId="77777777" w:rsidTr="001E72E5">
              <w:tc>
                <w:tcPr>
                  <w:tcW w:w="0" w:type="auto"/>
                  <w:hideMark/>
                </w:tcPr>
                <w:p w14:paraId="12A682B1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Style w:val="Strong"/>
                      <w:rFonts w:eastAsia="Times New Roman"/>
                    </w:rPr>
                    <w:t>Plante</w:t>
                  </w:r>
                </w:p>
              </w:tc>
              <w:tc>
                <w:tcPr>
                  <w:tcW w:w="0" w:type="auto"/>
                  <w:hideMark/>
                </w:tcPr>
                <w:p w14:paraId="18F06E62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Passiflora, Sunătoare</w:t>
                  </w:r>
                </w:p>
              </w:tc>
              <w:tc>
                <w:tcPr>
                  <w:tcW w:w="0" w:type="auto"/>
                  <w:hideMark/>
                </w:tcPr>
                <w:p w14:paraId="5AC77446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Rhodiola rosea, Ashwagandha Shoden</w:t>
                  </w:r>
                </w:p>
              </w:tc>
            </w:tr>
            <w:tr w:rsidR="001E72E5" w:rsidRPr="001E72E5" w14:paraId="15ED0706" w14:textId="77777777" w:rsidTr="001E72E5">
              <w:tc>
                <w:tcPr>
                  <w:tcW w:w="0" w:type="auto"/>
                  <w:hideMark/>
                </w:tcPr>
                <w:p w14:paraId="00E167E4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Style w:val="Strong"/>
                      <w:rFonts w:eastAsia="Times New Roman"/>
                    </w:rPr>
                    <w:t>Neurochimie</w:t>
                  </w:r>
                </w:p>
              </w:tc>
              <w:tc>
                <w:tcPr>
                  <w:tcW w:w="0" w:type="auto"/>
                  <w:hideMark/>
                </w:tcPr>
                <w:p w14:paraId="625B5298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Omega-3 simplu</w:t>
                  </w:r>
                </w:p>
              </w:tc>
              <w:tc>
                <w:tcPr>
                  <w:tcW w:w="0" w:type="auto"/>
                  <w:hideMark/>
                </w:tcPr>
                <w:p w14:paraId="647C76F8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EPA 500mg + DHA 300mg (în proporție antiinflamatorie)</w:t>
                  </w:r>
                </w:p>
              </w:tc>
            </w:tr>
            <w:tr w:rsidR="001E72E5" w:rsidRPr="001E72E5" w14:paraId="44005B79" w14:textId="77777777" w:rsidTr="001E72E5">
              <w:tc>
                <w:tcPr>
                  <w:tcW w:w="0" w:type="auto"/>
                  <w:hideMark/>
                </w:tcPr>
                <w:p w14:paraId="41333F7B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Style w:val="Strong"/>
                      <w:rFonts w:eastAsia="Times New Roman"/>
                    </w:rPr>
                    <w:t>Aminoacizi</w:t>
                  </w:r>
                </w:p>
              </w:tc>
              <w:tc>
                <w:tcPr>
                  <w:tcW w:w="0" w:type="auto"/>
                  <w:hideMark/>
                </w:tcPr>
                <w:p w14:paraId="66172467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Triptofan</w:t>
                  </w:r>
                </w:p>
              </w:tc>
              <w:tc>
                <w:tcPr>
                  <w:tcW w:w="0" w:type="auto"/>
                  <w:hideMark/>
                </w:tcPr>
                <w:p w14:paraId="20DC71A4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5-HTP, GABA, L-teanină</w:t>
                  </w:r>
                </w:p>
              </w:tc>
            </w:tr>
            <w:tr w:rsidR="001E72E5" w:rsidRPr="001E72E5" w14:paraId="2F5DD9A9" w14:textId="77777777" w:rsidTr="001E72E5">
              <w:tc>
                <w:tcPr>
                  <w:tcW w:w="0" w:type="auto"/>
                  <w:hideMark/>
                </w:tcPr>
                <w:p w14:paraId="5CC201F4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Style w:val="Strong"/>
                      <w:rFonts w:eastAsia="Times New Roman"/>
                    </w:rPr>
                    <w:t>Stackuri</w:t>
                  </w:r>
                </w:p>
              </w:tc>
              <w:tc>
                <w:tcPr>
                  <w:tcW w:w="0" w:type="auto"/>
                  <w:hideMark/>
                </w:tcPr>
                <w:p w14:paraId="19D1D50B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-</w:t>
                  </w:r>
                </w:p>
              </w:tc>
              <w:tc>
                <w:tcPr>
                  <w:tcW w:w="0" w:type="auto"/>
                  <w:hideMark/>
                </w:tcPr>
                <w:p w14:paraId="21E6D3F3" w14:textId="77777777" w:rsidR="001E72E5" w:rsidRPr="001E72E5" w:rsidRDefault="001E72E5" w:rsidP="00087933">
                  <w:pPr>
                    <w:rPr>
                      <w:rFonts w:eastAsia="Times New Roman"/>
                    </w:rPr>
                  </w:pPr>
                  <w:r w:rsidRPr="001E72E5">
                    <w:rPr>
                      <w:rFonts w:eastAsia="Times New Roman"/>
                    </w:rPr>
                    <w:t>Adaptogen blend: Rhodiola + Bacopa + L-teanină + B6</w:t>
                  </w:r>
                </w:p>
              </w:tc>
            </w:tr>
          </w:tbl>
          <w:p w14:paraId="3E73EDB4" w14:textId="77777777" w:rsidR="001E72E5" w:rsidRDefault="001E72E5"/>
        </w:tc>
      </w:tr>
    </w:tbl>
    <w:p w14:paraId="0A02481E" w14:textId="77777777" w:rsidR="000433C9" w:rsidRDefault="000433C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7976481" wp14:editId="05F79357">
                <wp:extent cx="5760720" cy="1270"/>
                <wp:effectExtent l="0" t="31750" r="0" b="36830"/>
                <wp:docPr id="1150606223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36C8B2" id="Dreptunghi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p w14:paraId="14954BEA" w14:textId="77777777" w:rsidR="000433C9" w:rsidRDefault="000433C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Notă importantă:</w:t>
      </w:r>
    </w:p>
    <w:p w14:paraId="3E8E1F82" w14:textId="77777777" w:rsidR="000433C9" w:rsidRDefault="000433C9" w:rsidP="000433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Suplimentele din biohacking nu înseamnă „mai bune” universal, ci </w:t>
      </w:r>
      <w:r>
        <w:rPr>
          <w:rStyle w:val="Strong"/>
          <w:rFonts w:eastAsia="Times New Roman"/>
        </w:rPr>
        <w:t>mai direcționate și sinergice</w:t>
      </w:r>
      <w:r>
        <w:rPr>
          <w:rFonts w:eastAsia="Times New Roman"/>
        </w:rPr>
        <w:t xml:space="preserve">, adesea folosite </w:t>
      </w:r>
      <w:r>
        <w:rPr>
          <w:rStyle w:val="Strong"/>
          <w:rFonts w:eastAsia="Times New Roman"/>
        </w:rPr>
        <w:t>ciclic</w:t>
      </w:r>
      <w:r>
        <w:rPr>
          <w:rFonts w:eastAsia="Times New Roman"/>
        </w:rPr>
        <w:t xml:space="preserve"> și personalizat.</w:t>
      </w:r>
    </w:p>
    <w:p w14:paraId="63C354AE" w14:textId="77777777" w:rsidR="000433C9" w:rsidRDefault="000433C9"/>
    <w:sectPr w:rsidR="0004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658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C9"/>
    <w:rsid w:val="000433C9"/>
    <w:rsid w:val="001E72E5"/>
    <w:rsid w:val="004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16EF"/>
  <w15:chartTrackingRefBased/>
  <w15:docId w15:val="{95C564FA-3A31-184B-917D-FB0647EE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3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33C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433C9"/>
    <w:rPr>
      <w:b/>
      <w:bCs/>
    </w:rPr>
  </w:style>
  <w:style w:type="table" w:styleId="TableGrid">
    <w:name w:val="Table Grid"/>
    <w:basedOn w:val="TableNormal"/>
    <w:uiPriority w:val="39"/>
    <w:rsid w:val="001E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1E72E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1E72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3">
    <w:name w:val="Grid Table 3"/>
    <w:basedOn w:val="TableNormal"/>
    <w:uiPriority w:val="48"/>
    <w:rsid w:val="001E72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 Vasilache</dc:creator>
  <cp:keywords/>
  <dc:description/>
  <cp:lastModifiedBy>Liviu Vasilache</cp:lastModifiedBy>
  <cp:revision>3</cp:revision>
  <dcterms:created xsi:type="dcterms:W3CDTF">2025-05-12T07:54:00Z</dcterms:created>
  <dcterms:modified xsi:type="dcterms:W3CDTF">2025-05-12T08:01:00Z</dcterms:modified>
</cp:coreProperties>
</file>